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rPr>
          <w:sz w:val="24"/>
          <w:szCs w:val="24"/>
        </w:rPr>
      </w:pPr>
      <w:r>
        <w:rPr>
          <w:rFonts w:ascii="Times New Roman" w:eastAsia="Times New Roman" w:hAnsi="Times New Roman" w:cs="Times New Roman"/>
        </w:rPr>
        <w:t xml:space="preserve">                                                    </w:t>
      </w:r>
      <w:r>
        <w:rPr>
          <w:rFonts w:ascii="Times New Roman" w:eastAsia="Times New Roman" w:hAnsi="Times New Roman" w:cs="Times New Roman"/>
        </w:rPr>
        <w:t xml:space="preserve">                     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</w:rPr>
        <w:t xml:space="preserve">             </w:t>
      </w:r>
      <w:r>
        <w:rPr>
          <w:rFonts w:ascii="Times New Roman" w:eastAsia="Times New Roman" w:hAnsi="Times New Roman" w:cs="Times New Roman"/>
        </w:rPr>
        <w:t xml:space="preserve">         </w:t>
      </w:r>
      <w:r>
        <w:rPr>
          <w:rFonts w:ascii="Times New Roman" w:eastAsia="Times New Roman" w:hAnsi="Times New Roman" w:cs="Times New Roman"/>
        </w:rPr>
        <w:t>Дело № 5-</w:t>
      </w:r>
      <w:r>
        <w:rPr>
          <w:rFonts w:ascii="Times New Roman" w:eastAsia="Times New Roman" w:hAnsi="Times New Roman" w:cs="Times New Roman"/>
        </w:rPr>
        <w:t>204</w:t>
      </w:r>
      <w:r>
        <w:rPr>
          <w:rFonts w:ascii="Times New Roman" w:eastAsia="Times New Roman" w:hAnsi="Times New Roman" w:cs="Times New Roman"/>
        </w:rPr>
        <w:t>2</w:t>
      </w:r>
      <w:r>
        <w:rPr>
          <w:rFonts w:ascii="Times New Roman" w:eastAsia="Times New Roman" w:hAnsi="Times New Roman" w:cs="Times New Roman"/>
        </w:rPr>
        <w:t>-26</w:t>
      </w:r>
      <w:r>
        <w:rPr>
          <w:rFonts w:ascii="Times New Roman" w:eastAsia="Times New Roman" w:hAnsi="Times New Roman" w:cs="Times New Roman"/>
        </w:rPr>
        <w:t>11</w:t>
      </w:r>
      <w:r>
        <w:rPr>
          <w:rFonts w:ascii="Times New Roman" w:eastAsia="Times New Roman" w:hAnsi="Times New Roman" w:cs="Times New Roman"/>
        </w:rPr>
        <w:t>/</w:t>
      </w:r>
      <w:r>
        <w:rPr>
          <w:rFonts w:ascii="Times New Roman" w:eastAsia="Times New Roman" w:hAnsi="Times New Roman" w:cs="Times New Roman"/>
        </w:rPr>
        <w:t>20</w:t>
      </w:r>
      <w:r>
        <w:rPr>
          <w:rFonts w:ascii="Times New Roman" w:eastAsia="Times New Roman" w:hAnsi="Times New Roman" w:cs="Times New Roman"/>
        </w:rPr>
        <w:t>2</w:t>
      </w:r>
      <w:r>
        <w:rPr>
          <w:rFonts w:ascii="Times New Roman" w:eastAsia="Times New Roman" w:hAnsi="Times New Roman" w:cs="Times New Roman"/>
        </w:rPr>
        <w:t>5</w:t>
      </w:r>
    </w:p>
    <w:p>
      <w:pPr>
        <w:spacing w:before="0" w:after="0"/>
        <w:ind w:right="22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ПОСТАНОВЛЕНИЕ</w:t>
      </w:r>
    </w:p>
    <w:p>
      <w:pPr>
        <w:spacing w:before="0" w:after="0"/>
        <w:ind w:right="22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город Сургут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>10 декабря 2025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года</w:t>
      </w:r>
    </w:p>
    <w:p>
      <w:pPr>
        <w:tabs>
          <w:tab w:val="left" w:pos="3615"/>
        </w:tabs>
        <w:spacing w:before="0" w:after="0"/>
        <w:ind w:right="22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>
      <w:pPr>
        <w:spacing w:before="0" w:after="0"/>
        <w:ind w:right="22" w:firstLine="60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Мировой судья судебного участка № 11 </w:t>
      </w:r>
      <w:r>
        <w:rPr>
          <w:rFonts w:ascii="Times New Roman" w:eastAsia="Times New Roman" w:hAnsi="Times New Roman" w:cs="Times New Roman"/>
          <w:sz w:val="28"/>
          <w:szCs w:val="28"/>
        </w:rPr>
        <w:t>Сургутского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судебного района города окружного значения Сургута Ханты-Мансийского автономного округа – Югры Алексеенко И.А., находящийся по адресу: г. Сургут, ул. Гагарина, д.9, каб.305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рассмотрев материалы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дела об административном правонарушении, предусмотренном ч. 1 ст.15.6 КоАП РФ в отношении: </w:t>
      </w:r>
      <w:r>
        <w:rPr>
          <w:rFonts w:ascii="Times New Roman" w:eastAsia="Times New Roman" w:hAnsi="Times New Roman" w:cs="Times New Roman"/>
          <w:sz w:val="28"/>
          <w:szCs w:val="28"/>
        </w:rPr>
        <w:t>Стрекмит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Александра Николаевича, </w:t>
      </w:r>
      <w:r>
        <w:rPr>
          <w:rStyle w:val="cat-UserDefinedgrp-28rplc-8"/>
          <w:rFonts w:ascii="Times New Roman" w:eastAsia="Times New Roman" w:hAnsi="Times New Roman" w:cs="Times New Roman"/>
          <w:sz w:val="28"/>
          <w:szCs w:val="28"/>
        </w:rPr>
        <w:t>...</w:t>
      </w:r>
    </w:p>
    <w:p>
      <w:pPr>
        <w:spacing w:before="0" w:after="0"/>
        <w:ind w:right="22" w:firstLine="600"/>
        <w:jc w:val="both"/>
        <w:rPr>
          <w:sz w:val="28"/>
          <w:szCs w:val="28"/>
        </w:rPr>
      </w:pP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У С Т А Н О В И Л: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>
      <w:pPr>
        <w:spacing w:before="0" w:after="0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 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Стрекмит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А.Н.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являясь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генеральным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директором </w:t>
      </w:r>
      <w:r>
        <w:rPr>
          <w:rStyle w:val="cat-UserDefinedgrp-29rplc-13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в установленный законом срок не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предостав</w:t>
      </w:r>
      <w:r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налоговый орган по месту налогового учета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Бухгалтерскую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(финансовую)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отчетность </w:t>
      </w:r>
      <w:r>
        <w:rPr>
          <w:rFonts w:ascii="Times New Roman" w:eastAsia="Times New Roman" w:hAnsi="Times New Roman" w:cs="Times New Roman"/>
          <w:sz w:val="28"/>
          <w:szCs w:val="28"/>
        </w:rPr>
        <w:t>за 2024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год, установленный законодательством о налогах и сборах не позднее </w:t>
      </w:r>
      <w:r>
        <w:rPr>
          <w:rFonts w:ascii="Times New Roman" w:eastAsia="Times New Roman" w:hAnsi="Times New Roman" w:cs="Times New Roman"/>
          <w:sz w:val="28"/>
          <w:szCs w:val="28"/>
        </w:rPr>
        <w:t>31.03.2025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Стрекмит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А.Н.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судебное заседание не явился, извещен надлежащим образом, о причинах неявки суд не уведомил, ходатайств не заявлял. Суд рассмотрел дело в отсутствие </w:t>
      </w:r>
      <w:r>
        <w:rPr>
          <w:rFonts w:ascii="Times New Roman" w:eastAsia="Times New Roman" w:hAnsi="Times New Roman" w:cs="Times New Roman"/>
          <w:sz w:val="28"/>
          <w:szCs w:val="28"/>
        </w:rPr>
        <w:t>Стрекмит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А.Н.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 силу </w:t>
      </w:r>
      <w:r>
        <w:rPr>
          <w:rFonts w:ascii="Times New Roman" w:eastAsia="Times New Roman" w:hAnsi="Times New Roman" w:cs="Times New Roman"/>
          <w:sz w:val="28"/>
          <w:szCs w:val="28"/>
        </w:rPr>
        <w:t>п.п</w:t>
      </w:r>
      <w:r>
        <w:rPr>
          <w:rFonts w:ascii="Times New Roman" w:eastAsia="Times New Roman" w:hAnsi="Times New Roman" w:cs="Times New Roman"/>
          <w:sz w:val="28"/>
          <w:szCs w:val="28"/>
        </w:rPr>
        <w:t>. 4 п. 1 ст. 23 НК РФ налогоплательщики обязаны представлять в установленном порядке в налоговый орган по месту учета налоговые декларации (расчеты), если такая обязанность предусмотрена законодательством о налогах и сборах.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обоснование виновности </w:t>
      </w:r>
      <w:r>
        <w:rPr>
          <w:rFonts w:ascii="Times New Roman" w:eastAsia="Times New Roman" w:hAnsi="Times New Roman" w:cs="Times New Roman"/>
          <w:sz w:val="28"/>
          <w:szCs w:val="28"/>
        </w:rPr>
        <w:t>Стрекмит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А.Н.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материалы дела представлены следующие доказательства: </w:t>
      </w:r>
      <w:r>
        <w:rPr>
          <w:rFonts w:ascii="Times New Roman" w:eastAsia="Times New Roman" w:hAnsi="Times New Roman" w:cs="Times New Roman"/>
          <w:sz w:val="28"/>
          <w:szCs w:val="28"/>
        </w:rPr>
        <w:t>протокол об административном правонарушении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№ </w:t>
      </w:r>
      <w:r>
        <w:rPr>
          <w:rFonts w:ascii="Times New Roman" w:eastAsia="Times New Roman" w:hAnsi="Times New Roman" w:cs="Times New Roman"/>
          <w:sz w:val="28"/>
          <w:szCs w:val="28"/>
        </w:rPr>
        <w:t>34978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от 23.10.2025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;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сведения о </w:t>
      </w:r>
      <w:r>
        <w:rPr>
          <w:rFonts w:ascii="Times New Roman" w:eastAsia="Times New Roman" w:hAnsi="Times New Roman" w:cs="Times New Roman"/>
          <w:sz w:val="28"/>
          <w:szCs w:val="28"/>
        </w:rPr>
        <w:t>не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представлении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сведений </w:t>
      </w:r>
      <w:r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установленн</w:t>
      </w:r>
      <w:r>
        <w:rPr>
          <w:rFonts w:ascii="Times New Roman" w:eastAsia="Times New Roman" w:hAnsi="Times New Roman" w:cs="Times New Roman"/>
          <w:sz w:val="28"/>
          <w:szCs w:val="28"/>
        </w:rPr>
        <w:t>ый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срок; уведомления о составлении протокола об административном правонарушении; списка почтовых отправлений;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копия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информационного письма о необходимости своевременного представления </w:t>
      </w:r>
      <w:r>
        <w:rPr>
          <w:rFonts w:ascii="Times New Roman" w:eastAsia="Times New Roman" w:hAnsi="Times New Roman" w:cs="Times New Roman"/>
          <w:sz w:val="28"/>
          <w:szCs w:val="28"/>
        </w:rPr>
        <w:t>бухгалтерской отчетности</w:t>
      </w:r>
      <w:r>
        <w:rPr>
          <w:rFonts w:ascii="Times New Roman" w:eastAsia="Times New Roman" w:hAnsi="Times New Roman" w:cs="Times New Roman"/>
          <w:sz w:val="28"/>
          <w:szCs w:val="28"/>
        </w:rPr>
        <w:t>, выписка ЕГРЮЛ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ind w:firstLine="70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Оценивая в совокупности представленные доказательства, суд признает их достоверными, поскольку они нашли свое объективное подтверждение в ходе судебного разбирательства, получены с соблюдением требований КоАП РФ.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Действия </w:t>
      </w:r>
      <w:r>
        <w:rPr>
          <w:rFonts w:ascii="Times New Roman" w:eastAsia="Times New Roman" w:hAnsi="Times New Roman" w:cs="Times New Roman"/>
          <w:sz w:val="28"/>
          <w:szCs w:val="28"/>
        </w:rPr>
        <w:t>Стрекмит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А.Н.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суд квалифицирует по ч. 1 ст. 15.6 КоАП РФ – непредставление в установленный законодательством о налогах и сборах срок в налоговые органы, оформленных в установленном порядке документов и (или) иных сведений, необходимых для осуществления налогового контроля.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Обстоятельств, перечисленных в ст. 24.5 КоАП РФ, исключающих производство по делу об административном правонарушении, не имеется. 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Обстоятельств, перечисленных в ст. 29.2 КоАП РФ, исключающих возможность рассмотрения дела, не имеется.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Обстоятельств, предусмотренных ст.ст. 4.2, 4.3 КоАП РФ, смягчающих и отягчающих административную ответственность, суд не усматривает. 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Суд не усматривает возможность освобождения лица от административной ответственности при малозначительности административного правонарушения, в соответствии со ст. 2.9 КоАП РФ. 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Согласно ст.2.4 КоАП РФ совершившие административные правонарушения в связи с выполнением организационно-распорядительных или административно-хозяйственных функций руководители организаций несут административную ответственность как должностные лица. 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 соответствии с ч. 2 ст. 4.1 КоАП РФ при назначении административного наказания, судом учтены характер совершенного административного правонарушения, личность виновного, его отношение к содеянному обстоятельства смягчающие и отягчающие административную ответственность.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На основании изложенного и руководствуясь ст.ст. 29.9-29.11 КоАП РФ, мировой судья</w:t>
      </w: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 О С Т А Н О В И Л:</w:t>
      </w:r>
    </w:p>
    <w:p>
      <w:pPr>
        <w:spacing w:before="0" w:after="0"/>
        <w:jc w:val="both"/>
        <w:rPr>
          <w:sz w:val="28"/>
          <w:szCs w:val="28"/>
        </w:rPr>
      </w:pP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Должностное лицо </w:t>
      </w:r>
      <w:r>
        <w:rPr>
          <w:rFonts w:ascii="Times New Roman" w:eastAsia="Times New Roman" w:hAnsi="Times New Roman" w:cs="Times New Roman"/>
          <w:sz w:val="28"/>
          <w:szCs w:val="28"/>
        </w:rPr>
        <w:t>Стрекмит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Александра Николаевича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признать виновн</w:t>
      </w:r>
      <w:r>
        <w:rPr>
          <w:rFonts w:ascii="Times New Roman" w:eastAsia="Times New Roman" w:hAnsi="Times New Roman" w:cs="Times New Roman"/>
          <w:sz w:val="28"/>
          <w:szCs w:val="28"/>
        </w:rPr>
        <w:t>ым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совершении административного правонарушения, предусмотренного ч.1 ст. 15.6 КоАП РФ и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подвергнуть наказанию в виде административного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штрафа в размере 300 (трехсот) рублей. 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Постановление может быть обжаловано в Сургутский городской суд </w:t>
      </w:r>
      <w:r>
        <w:rPr>
          <w:rFonts w:ascii="Times New Roman" w:eastAsia="Times New Roman" w:hAnsi="Times New Roman" w:cs="Times New Roman"/>
          <w:sz w:val="28"/>
          <w:szCs w:val="28"/>
        </w:rPr>
        <w:t>через мирового судью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судебного участка № </w:t>
      </w:r>
      <w:r>
        <w:rPr>
          <w:rFonts w:ascii="Times New Roman" w:eastAsia="Times New Roman" w:hAnsi="Times New Roman" w:cs="Times New Roman"/>
          <w:sz w:val="28"/>
          <w:szCs w:val="28"/>
        </w:rPr>
        <w:t>11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Сургутского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судебного района города окружного значения Сургута в течение 10 дней с момента получения копии постановления.</w:t>
      </w:r>
    </w:p>
    <w:p>
      <w:pPr>
        <w:spacing w:before="0" w:after="0"/>
        <w:jc w:val="both"/>
        <w:rPr>
          <w:sz w:val="28"/>
          <w:szCs w:val="28"/>
        </w:rPr>
      </w:pP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Мировой судья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</w:t>
      </w:r>
      <w:r>
        <w:rPr>
          <w:rFonts w:ascii="Times New Roman" w:eastAsia="Times New Roman" w:hAnsi="Times New Roman" w:cs="Times New Roman"/>
          <w:sz w:val="28"/>
          <w:szCs w:val="28"/>
        </w:rPr>
        <w:t>И.А. Алексеенко</w:t>
      </w:r>
    </w:p>
    <w:p>
      <w:pPr>
        <w:spacing w:before="0" w:after="0"/>
        <w:jc w:val="both"/>
        <w:rPr>
          <w:sz w:val="16"/>
          <w:szCs w:val="16"/>
        </w:rPr>
      </w:pPr>
      <w:r>
        <w:rPr>
          <w:rFonts w:ascii="Times New Roman" w:eastAsia="Times New Roman" w:hAnsi="Times New Roman" w:cs="Times New Roman"/>
          <w:sz w:val="16"/>
          <w:szCs w:val="16"/>
        </w:rPr>
        <w:t xml:space="preserve">КОПИЯ ВЕРНА </w:t>
      </w:r>
    </w:p>
    <w:p>
      <w:pPr>
        <w:spacing w:before="0" w:after="0"/>
        <w:jc w:val="both"/>
        <w:rPr>
          <w:sz w:val="16"/>
          <w:szCs w:val="16"/>
        </w:rPr>
      </w:pPr>
      <w:r>
        <w:rPr>
          <w:rFonts w:ascii="Times New Roman" w:eastAsia="Times New Roman" w:hAnsi="Times New Roman" w:cs="Times New Roman"/>
          <w:sz w:val="16"/>
          <w:szCs w:val="16"/>
        </w:rPr>
        <w:t>М</w:t>
      </w:r>
      <w:r>
        <w:rPr>
          <w:rFonts w:ascii="Times New Roman" w:eastAsia="Times New Roman" w:hAnsi="Times New Roman" w:cs="Times New Roman"/>
          <w:sz w:val="16"/>
          <w:szCs w:val="16"/>
        </w:rPr>
        <w:t>ирово</w:t>
      </w:r>
      <w:r>
        <w:rPr>
          <w:rFonts w:ascii="Times New Roman" w:eastAsia="Times New Roman" w:hAnsi="Times New Roman" w:cs="Times New Roman"/>
          <w:sz w:val="16"/>
          <w:szCs w:val="16"/>
        </w:rPr>
        <w:t>й</w:t>
      </w:r>
      <w:r>
        <w:rPr>
          <w:rFonts w:ascii="Times New Roman" w:eastAsia="Times New Roman" w:hAnsi="Times New Roman" w:cs="Times New Roman"/>
          <w:sz w:val="16"/>
          <w:szCs w:val="16"/>
        </w:rPr>
        <w:t xml:space="preserve"> судь</w:t>
      </w:r>
      <w:r>
        <w:rPr>
          <w:rFonts w:ascii="Times New Roman" w:eastAsia="Times New Roman" w:hAnsi="Times New Roman" w:cs="Times New Roman"/>
          <w:sz w:val="16"/>
          <w:szCs w:val="16"/>
        </w:rPr>
        <w:t>я</w:t>
      </w:r>
      <w:r>
        <w:rPr>
          <w:rFonts w:ascii="Times New Roman" w:eastAsia="Times New Roman" w:hAnsi="Times New Roman" w:cs="Times New Roman"/>
          <w:sz w:val="16"/>
          <w:szCs w:val="16"/>
        </w:rPr>
        <w:t xml:space="preserve"> судебного участка №</w:t>
      </w:r>
      <w:r>
        <w:rPr>
          <w:rFonts w:ascii="Times New Roman" w:eastAsia="Times New Roman" w:hAnsi="Times New Roman" w:cs="Times New Roman"/>
          <w:sz w:val="16"/>
          <w:szCs w:val="16"/>
        </w:rPr>
        <w:t>11</w:t>
      </w:r>
      <w:r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sz w:val="16"/>
          <w:szCs w:val="16"/>
        </w:rPr>
        <w:t>Сургутского</w:t>
      </w:r>
    </w:p>
    <w:p>
      <w:pPr>
        <w:spacing w:before="0" w:after="0"/>
        <w:jc w:val="both"/>
        <w:rPr>
          <w:sz w:val="16"/>
          <w:szCs w:val="16"/>
        </w:rPr>
      </w:pPr>
      <w:r>
        <w:rPr>
          <w:rFonts w:ascii="Times New Roman" w:eastAsia="Times New Roman" w:hAnsi="Times New Roman" w:cs="Times New Roman"/>
          <w:sz w:val="16"/>
          <w:szCs w:val="16"/>
        </w:rPr>
        <w:t>судебного района города окружного значения Сургута</w:t>
      </w:r>
    </w:p>
    <w:p>
      <w:pPr>
        <w:spacing w:before="0" w:after="0"/>
        <w:jc w:val="both"/>
        <w:rPr>
          <w:sz w:val="16"/>
          <w:szCs w:val="16"/>
        </w:rPr>
      </w:pPr>
      <w:r>
        <w:rPr>
          <w:rFonts w:ascii="Times New Roman" w:eastAsia="Times New Roman" w:hAnsi="Times New Roman" w:cs="Times New Roman"/>
          <w:sz w:val="16"/>
          <w:szCs w:val="16"/>
        </w:rPr>
        <w:t xml:space="preserve">ХМАО-Югры ______________________ </w:t>
      </w:r>
      <w:r>
        <w:rPr>
          <w:rFonts w:ascii="Times New Roman" w:eastAsia="Times New Roman" w:hAnsi="Times New Roman" w:cs="Times New Roman"/>
          <w:sz w:val="16"/>
          <w:szCs w:val="16"/>
        </w:rPr>
        <w:t>И.А. Алексеенко</w:t>
      </w:r>
    </w:p>
    <w:p>
      <w:pPr>
        <w:spacing w:before="0" w:after="0"/>
        <w:jc w:val="both"/>
        <w:rPr>
          <w:sz w:val="16"/>
          <w:szCs w:val="16"/>
        </w:rPr>
      </w:pPr>
      <w:r>
        <w:rPr>
          <w:rFonts w:ascii="Times New Roman" w:eastAsia="Times New Roman" w:hAnsi="Times New Roman" w:cs="Times New Roman"/>
          <w:sz w:val="16"/>
          <w:szCs w:val="16"/>
        </w:rPr>
        <w:t>«</w:t>
      </w:r>
      <w:r>
        <w:rPr>
          <w:rFonts w:ascii="Times New Roman" w:eastAsia="Times New Roman" w:hAnsi="Times New Roman" w:cs="Times New Roman"/>
          <w:sz w:val="16"/>
          <w:szCs w:val="16"/>
        </w:rPr>
        <w:t>10</w:t>
      </w:r>
      <w:r>
        <w:rPr>
          <w:rFonts w:ascii="Times New Roman" w:eastAsia="Times New Roman" w:hAnsi="Times New Roman" w:cs="Times New Roman"/>
          <w:sz w:val="16"/>
          <w:szCs w:val="16"/>
        </w:rPr>
        <w:t xml:space="preserve">» </w:t>
      </w:r>
      <w:r>
        <w:rPr>
          <w:rFonts w:ascii="Times New Roman" w:eastAsia="Times New Roman" w:hAnsi="Times New Roman" w:cs="Times New Roman"/>
          <w:sz w:val="16"/>
          <w:szCs w:val="16"/>
        </w:rPr>
        <w:t>декабря 2025</w:t>
      </w:r>
      <w:r>
        <w:rPr>
          <w:rFonts w:ascii="Times New Roman" w:eastAsia="Times New Roman" w:hAnsi="Times New Roman" w:cs="Times New Roman"/>
          <w:sz w:val="16"/>
          <w:szCs w:val="16"/>
        </w:rPr>
        <w:t xml:space="preserve"> года </w:t>
      </w:r>
    </w:p>
    <w:p>
      <w:pPr>
        <w:spacing w:before="0" w:after="0"/>
        <w:jc w:val="both"/>
        <w:rPr>
          <w:sz w:val="16"/>
          <w:szCs w:val="16"/>
        </w:rPr>
      </w:pPr>
      <w:r>
        <w:rPr>
          <w:rFonts w:ascii="Times New Roman" w:eastAsia="Times New Roman" w:hAnsi="Times New Roman" w:cs="Times New Roman"/>
          <w:sz w:val="16"/>
          <w:szCs w:val="16"/>
        </w:rPr>
        <w:t>Подлинный документ находится в деле № 5-</w:t>
      </w:r>
      <w:r>
        <w:rPr>
          <w:rFonts w:ascii="Times New Roman" w:eastAsia="Times New Roman" w:hAnsi="Times New Roman" w:cs="Times New Roman"/>
          <w:sz w:val="16"/>
          <w:szCs w:val="16"/>
        </w:rPr>
        <w:t>204</w:t>
      </w:r>
      <w:r>
        <w:rPr>
          <w:rFonts w:ascii="Times New Roman" w:eastAsia="Times New Roman" w:hAnsi="Times New Roman" w:cs="Times New Roman"/>
          <w:sz w:val="16"/>
          <w:szCs w:val="16"/>
        </w:rPr>
        <w:t>2</w:t>
      </w:r>
      <w:r>
        <w:rPr>
          <w:rFonts w:ascii="Times New Roman" w:eastAsia="Times New Roman" w:hAnsi="Times New Roman" w:cs="Times New Roman"/>
          <w:sz w:val="16"/>
          <w:szCs w:val="16"/>
        </w:rPr>
        <w:t>-2</w:t>
      </w:r>
      <w:r>
        <w:rPr>
          <w:rFonts w:ascii="Times New Roman" w:eastAsia="Times New Roman" w:hAnsi="Times New Roman" w:cs="Times New Roman"/>
          <w:sz w:val="16"/>
          <w:szCs w:val="16"/>
        </w:rPr>
        <w:t>6</w:t>
      </w:r>
      <w:r>
        <w:rPr>
          <w:rFonts w:ascii="Times New Roman" w:eastAsia="Times New Roman" w:hAnsi="Times New Roman" w:cs="Times New Roman"/>
          <w:sz w:val="16"/>
          <w:szCs w:val="16"/>
        </w:rPr>
        <w:t>11</w:t>
      </w:r>
      <w:r>
        <w:rPr>
          <w:rFonts w:ascii="Times New Roman" w:eastAsia="Times New Roman" w:hAnsi="Times New Roman" w:cs="Times New Roman"/>
          <w:sz w:val="16"/>
          <w:szCs w:val="16"/>
        </w:rPr>
        <w:t>/20</w:t>
      </w:r>
      <w:r>
        <w:rPr>
          <w:rFonts w:ascii="Times New Roman" w:eastAsia="Times New Roman" w:hAnsi="Times New Roman" w:cs="Times New Roman"/>
          <w:sz w:val="16"/>
          <w:szCs w:val="16"/>
        </w:rPr>
        <w:t>25</w:t>
      </w:r>
    </w:p>
    <w:p>
      <w:pPr>
        <w:spacing w:before="0" w:after="0"/>
        <w:jc w:val="both"/>
        <w:rPr>
          <w:sz w:val="16"/>
          <w:szCs w:val="16"/>
        </w:rPr>
      </w:pPr>
      <w:r>
        <w:rPr>
          <w:rFonts w:ascii="Times New Roman" w:eastAsia="Times New Roman" w:hAnsi="Times New Roman" w:cs="Times New Roman"/>
          <w:sz w:val="16"/>
          <w:szCs w:val="16"/>
        </w:rPr>
        <w:t xml:space="preserve">Секретарь судебного заседания </w:t>
      </w:r>
    </w:p>
    <w:p>
      <w:pPr>
        <w:spacing w:before="0" w:after="0"/>
        <w:jc w:val="both"/>
        <w:rPr>
          <w:sz w:val="16"/>
          <w:szCs w:val="16"/>
        </w:rPr>
      </w:pPr>
      <w:r>
        <w:rPr>
          <w:rFonts w:ascii="Times New Roman" w:eastAsia="Times New Roman" w:hAnsi="Times New Roman" w:cs="Times New Roman"/>
          <w:sz w:val="16"/>
          <w:szCs w:val="16"/>
        </w:rPr>
        <w:t>___</w:t>
      </w:r>
      <w:r>
        <w:rPr>
          <w:rFonts w:ascii="Times New Roman" w:eastAsia="Times New Roman" w:hAnsi="Times New Roman" w:cs="Times New Roman"/>
          <w:sz w:val="16"/>
          <w:szCs w:val="16"/>
        </w:rPr>
        <w:t>_________________ Н.С. Десяткина</w:t>
      </w:r>
    </w:p>
    <w:p>
      <w:pPr>
        <w:spacing w:before="0" w:after="0"/>
        <w:jc w:val="both"/>
        <w:rPr>
          <w:sz w:val="16"/>
          <w:szCs w:val="16"/>
        </w:rPr>
      </w:pPr>
    </w:p>
    <w:p>
      <w:pPr>
        <w:spacing w:before="0" w:after="0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Административный штраф перечислять на реквизиты: получатель: УФК по Ханты-Мансийскому автономному округу-Югре (Департамент административного обеспечения Ханты-Мансийского автономного округа-Югры л/с 04872D08080), Банк: </w:t>
      </w:r>
      <w:r>
        <w:rPr>
          <w:rFonts w:ascii="Times New Roman" w:eastAsia="Times New Roman" w:hAnsi="Times New Roman" w:cs="Times New Roman"/>
          <w:sz w:val="20"/>
          <w:szCs w:val="20"/>
        </w:rPr>
        <w:t>ОКЦ № 8 УГУ Банка России</w:t>
      </w:r>
      <w:r>
        <w:rPr>
          <w:rFonts w:ascii="Times New Roman" w:eastAsia="Times New Roman" w:hAnsi="Times New Roman" w:cs="Times New Roman"/>
          <w:sz w:val="20"/>
          <w:szCs w:val="20"/>
        </w:rPr>
        <w:t>//УФК по Ханты-Мансийскому автономному округу-Югре г. Ханты-Мансийск, счет получателя(номер казначейского счета): 03100643000000018700, банковский счет, входящий в состав единого казначейского счета (ЕКС)40102810245370000007, БИК 007162163, ОКТМО 71876000, ИНН 8601073664, КПП 860101001 КБК 72011601153010006140,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 </w:t>
      </w:r>
      <w:r>
        <w:rPr>
          <w:rFonts w:ascii="Times New Roman" w:eastAsia="Times New Roman" w:hAnsi="Times New Roman" w:cs="Times New Roman"/>
          <w:sz w:val="20"/>
          <w:szCs w:val="20"/>
        </w:rPr>
        <w:t>УИН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0412365400665020422515160</w:t>
      </w:r>
    </w:p>
    <w:p>
      <w:pPr>
        <w:spacing w:before="0" w:after="0"/>
        <w:ind w:firstLine="567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Штраф подлежит оплате в течение 60 дней, копия квитанции предоставляется в </w:t>
      </w:r>
      <w:r>
        <w:rPr>
          <w:rFonts w:ascii="Times New Roman" w:eastAsia="Times New Roman" w:hAnsi="Times New Roman" w:cs="Times New Roman"/>
          <w:sz w:val="20"/>
          <w:szCs w:val="20"/>
        </w:rPr>
        <w:t>каб</w:t>
      </w:r>
      <w:r>
        <w:rPr>
          <w:rFonts w:ascii="Times New Roman" w:eastAsia="Times New Roman" w:hAnsi="Times New Roman" w:cs="Times New Roman"/>
          <w:sz w:val="20"/>
          <w:szCs w:val="20"/>
        </w:rPr>
        <w:t>. 105 дома 9 по ул. Гагарина г. Сургута.</w:t>
      </w:r>
    </w:p>
    <w:p>
      <w:pPr>
        <w:spacing w:before="0" w:after="0"/>
        <w:ind w:firstLine="567"/>
        <w:jc w:val="both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rFonts w:ascii="Times New Roman" w:eastAsia="Times New Roman" w:hAnsi="Times New Roman" w:cs="Times New Roman"/>
          <w:sz w:val="20"/>
          <w:szCs w:val="20"/>
        </w:rPr>
        <w:t>Лицо, не уплатившее штраф в установленный законом срок подлежит наказанию по ч. 1 ст. 20.25 КоАП РФ в виде штрафа в двойном размере суммы неоплаченного штрафа, но менее одной тысячи рублей, либо административному аресту на срок до 15 суток, либо обязательных работ на срок до пятидесяти часов.</w:t>
      </w:r>
    </w:p>
    <w:p>
      <w:pPr>
        <w:spacing w:before="0" w:after="0"/>
        <w:ind w:firstLine="567"/>
        <w:jc w:val="both"/>
        <w:rPr>
          <w:sz w:val="20"/>
          <w:szCs w:val="20"/>
        </w:rPr>
      </w:pPr>
    </w:p>
    <w:p>
      <w:pPr>
        <w:spacing w:before="0" w:after="0"/>
        <w:jc w:val="both"/>
        <w:rPr>
          <w:sz w:val="20"/>
          <w:szCs w:val="20"/>
        </w:rPr>
      </w:pP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UserDefinedgrp-28rplc-8">
    <w:name w:val="cat-UserDefined grp-28 rplc-8"/>
    <w:basedOn w:val="DefaultParagraphFont"/>
  </w:style>
  <w:style w:type="character" w:customStyle="1" w:styleId="cat-UserDefinedgrp-29rplc-13">
    <w:name w:val="cat-UserDefined grp-29 rplc-13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